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8" w:rsidRDefault="001D4D01" w:rsidP="000264F8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86005" cy="10306916"/>
            <wp:effectExtent l="19050" t="0" r="595" b="0"/>
            <wp:wrapNone/>
            <wp:docPr id="1" name="Obrázek 0" descr="sp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005" cy="1030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D09" w:rsidRDefault="002D0D09" w:rsidP="000264F8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977B6" w:rsidRDefault="006C6692" w:rsidP="00B977B6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0EF">
        <w:rPr>
          <w:rFonts w:asciiTheme="minorHAnsi" w:hAnsiTheme="minorHAnsi" w:cstheme="minorHAnsi"/>
          <w:b/>
          <w:sz w:val="22"/>
          <w:szCs w:val="22"/>
        </w:rPr>
        <w:t>Tisková zpráva Diecézní chari</w:t>
      </w:r>
      <w:r w:rsidR="00144BF5">
        <w:rPr>
          <w:rFonts w:asciiTheme="minorHAnsi" w:hAnsiTheme="minorHAnsi" w:cstheme="minorHAnsi"/>
          <w:b/>
          <w:sz w:val="22"/>
          <w:szCs w:val="22"/>
        </w:rPr>
        <w:t>ty ostravsko-opavské, 28</w:t>
      </w:r>
      <w:r w:rsidR="00FD508B">
        <w:rPr>
          <w:rFonts w:asciiTheme="minorHAnsi" w:hAnsiTheme="minorHAnsi" w:cstheme="minorHAnsi"/>
          <w:b/>
          <w:sz w:val="22"/>
          <w:szCs w:val="22"/>
        </w:rPr>
        <w:t>. 1. 2013</w:t>
      </w:r>
    </w:p>
    <w:p w:rsidR="0001395D" w:rsidRDefault="00E93349" w:rsidP="00B977B6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Výnos Tříkrálové sbírky</w:t>
      </w:r>
      <w:r w:rsidR="002529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4FB">
        <w:rPr>
          <w:rFonts w:asciiTheme="minorHAnsi" w:hAnsiTheme="minorHAnsi" w:cstheme="minorHAnsi"/>
          <w:b/>
          <w:sz w:val="22"/>
          <w:szCs w:val="22"/>
        </w:rPr>
        <w:t xml:space="preserve">2013 </w:t>
      </w:r>
      <w:r>
        <w:rPr>
          <w:rFonts w:asciiTheme="minorHAnsi" w:hAnsiTheme="minorHAnsi" w:cstheme="minorHAnsi"/>
          <w:b/>
          <w:sz w:val="22"/>
          <w:szCs w:val="22"/>
        </w:rPr>
        <w:t>je opět rekordním</w:t>
      </w:r>
    </w:p>
    <w:p w:rsidR="00B560D7" w:rsidRDefault="00B560D7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Tříkrálová sbírka</w:t>
      </w:r>
      <w:r w:rsidR="00B20074">
        <w:rPr>
          <w:rFonts w:asciiTheme="minorHAnsi" w:hAnsiTheme="minorHAnsi" w:cstheme="minorHAnsi"/>
          <w:sz w:val="22"/>
          <w:szCs w:val="22"/>
        </w:rPr>
        <w:t xml:space="preserve"> v roce 2013</w:t>
      </w:r>
      <w:r w:rsidR="00E933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území Mora</w:t>
      </w:r>
      <w:r w:rsidR="00E93349">
        <w:rPr>
          <w:rFonts w:asciiTheme="minorHAnsi" w:hAnsiTheme="minorHAnsi" w:cstheme="minorHAnsi"/>
          <w:sz w:val="22"/>
          <w:szCs w:val="22"/>
        </w:rPr>
        <w:t>vskoslezského kraje a Jesenicka</w:t>
      </w:r>
      <w:r w:rsidR="004B4CE8">
        <w:rPr>
          <w:rFonts w:asciiTheme="minorHAnsi" w:hAnsiTheme="minorHAnsi" w:cstheme="minorHAnsi"/>
          <w:sz w:val="22"/>
          <w:szCs w:val="22"/>
        </w:rPr>
        <w:t xml:space="preserve"> překonala loňský výtěžek o 204 640 </w:t>
      </w:r>
      <w:r>
        <w:rPr>
          <w:rFonts w:asciiTheme="minorHAnsi" w:hAnsiTheme="minorHAnsi" w:cstheme="minorHAnsi"/>
          <w:sz w:val="22"/>
          <w:szCs w:val="22"/>
        </w:rPr>
        <w:t xml:space="preserve">Kč. V období od 2. – 14. ledna vykoledovali koledníci Diecézní </w:t>
      </w:r>
      <w:r w:rsidR="004B4CE8">
        <w:rPr>
          <w:rFonts w:asciiTheme="minorHAnsi" w:hAnsiTheme="minorHAnsi" w:cstheme="minorHAnsi"/>
          <w:sz w:val="22"/>
          <w:szCs w:val="22"/>
        </w:rPr>
        <w:t>charity ostravsko-opavské 12 548 018,8</w:t>
      </w:r>
      <w:r>
        <w:rPr>
          <w:rFonts w:asciiTheme="minorHAnsi" w:hAnsiTheme="minorHAnsi" w:cstheme="minorHAnsi"/>
          <w:sz w:val="22"/>
          <w:szCs w:val="22"/>
        </w:rPr>
        <w:t xml:space="preserve"> Kč.</w:t>
      </w:r>
    </w:p>
    <w:p w:rsidR="00B560D7" w:rsidRDefault="00B560D7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A587D" w:rsidRDefault="00BA587D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587D">
        <w:rPr>
          <w:rFonts w:asciiTheme="minorHAnsi" w:hAnsiTheme="minorHAnsi" w:cstheme="minorHAnsi"/>
          <w:i/>
          <w:sz w:val="22"/>
          <w:szCs w:val="22"/>
        </w:rPr>
        <w:t>„Tříkrálová sbírka se na našem území těší velké oblibě, o čemž svědčí nejen letošní rekordní vykoledovaná částka, ale také výtěžky z minulých let. Jsme opravdu rádi, že díky těmto prostředkům můžeme pomoci například seniorům, hendikepovaným, matkám s dětmi či poskytnout přímou humanitární pomoc lidem v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BA587D">
        <w:rPr>
          <w:rFonts w:asciiTheme="minorHAnsi" w:hAnsiTheme="minorHAnsi" w:cstheme="minorHAnsi"/>
          <w:i/>
          <w:sz w:val="22"/>
          <w:szCs w:val="22"/>
        </w:rPr>
        <w:t>nouzi</w:t>
      </w:r>
      <w:r>
        <w:rPr>
          <w:rFonts w:asciiTheme="minorHAnsi" w:hAnsiTheme="minorHAnsi" w:cstheme="minorHAnsi"/>
          <w:i/>
          <w:sz w:val="22"/>
          <w:szCs w:val="22"/>
        </w:rPr>
        <w:t>.</w:t>
      </w:r>
      <w:r w:rsidRPr="00BA587D">
        <w:rPr>
          <w:rFonts w:asciiTheme="minorHAnsi" w:hAnsiTheme="minorHAnsi" w:cstheme="minorHAnsi"/>
          <w:i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uvedl Mgr. Lukáš Curylo, ředitel Diecézní charity ostravsko-opavské</w:t>
      </w:r>
    </w:p>
    <w:p w:rsidR="00BA587D" w:rsidRDefault="00BA587D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A7892" w:rsidRDefault="00BA587D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Vykoledovaná částka je rozdělena podle pravidel určených Charitou Česká republika. Naprostá většina vykoledovaných prostředků zůstává v regionu, kde byly vykoledovány. Část putuje na Humanitární pomoc a rozvojovou spolupráci, projekty Charity ČR a režie sbírky. Na území ostravsko-opavské diecéze využívají </w:t>
      </w:r>
      <w:r w:rsidR="007A0DCA">
        <w:rPr>
          <w:rFonts w:asciiTheme="minorHAnsi" w:hAnsiTheme="minorHAnsi" w:cstheme="minorHAnsi"/>
          <w:sz w:val="22"/>
          <w:szCs w:val="22"/>
        </w:rPr>
        <w:t xml:space="preserve">jednotlivé </w:t>
      </w:r>
      <w:r>
        <w:rPr>
          <w:rFonts w:asciiTheme="minorHAnsi" w:hAnsiTheme="minorHAnsi" w:cstheme="minorHAnsi"/>
          <w:sz w:val="22"/>
          <w:szCs w:val="22"/>
        </w:rPr>
        <w:t xml:space="preserve">charity prostředky podle vlastních záměrů, které schválila Tříkrálová komise. </w:t>
      </w:r>
    </w:p>
    <w:p w:rsidR="00AA7892" w:rsidRDefault="00AA7892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A587D" w:rsidRDefault="00AA7892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BA587D" w:rsidRPr="00AA7892">
        <w:rPr>
          <w:rFonts w:asciiTheme="minorHAnsi" w:hAnsiTheme="minorHAnsi" w:cstheme="minorHAnsi"/>
          <w:i/>
          <w:sz w:val="22"/>
          <w:szCs w:val="22"/>
        </w:rPr>
        <w:t>Nerada bych upřednostňovala záměr některé z charit, protože jsou všechny velmi důležité a potře</w:t>
      </w:r>
      <w:r w:rsidR="001A44D6">
        <w:rPr>
          <w:rFonts w:asciiTheme="minorHAnsi" w:hAnsiTheme="minorHAnsi" w:cstheme="minorHAnsi"/>
          <w:i/>
          <w:sz w:val="22"/>
          <w:szCs w:val="22"/>
        </w:rPr>
        <w:t>b</w:t>
      </w:r>
      <w:r w:rsidR="00BA587D" w:rsidRPr="00AA7892">
        <w:rPr>
          <w:rFonts w:asciiTheme="minorHAnsi" w:hAnsiTheme="minorHAnsi" w:cstheme="minorHAnsi"/>
          <w:i/>
          <w:sz w:val="22"/>
          <w:szCs w:val="22"/>
        </w:rPr>
        <w:t xml:space="preserve">né. </w:t>
      </w:r>
      <w:r w:rsidR="001A44D6">
        <w:rPr>
          <w:rFonts w:asciiTheme="minorHAnsi" w:hAnsiTheme="minorHAnsi" w:cstheme="minorHAnsi"/>
          <w:i/>
          <w:sz w:val="22"/>
          <w:szCs w:val="22"/>
        </w:rPr>
        <w:t>Určitě</w:t>
      </w:r>
      <w:r w:rsidR="00D16B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93349">
        <w:rPr>
          <w:rFonts w:asciiTheme="minorHAnsi" w:hAnsiTheme="minorHAnsi" w:cstheme="minorHAnsi"/>
          <w:i/>
          <w:sz w:val="22"/>
          <w:szCs w:val="22"/>
        </w:rPr>
        <w:t>mezi zajímavé záměry patří</w:t>
      </w:r>
      <w:r w:rsidR="001A44D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A587D" w:rsidRPr="00AA7892">
        <w:rPr>
          <w:rFonts w:asciiTheme="minorHAnsi" w:hAnsiTheme="minorHAnsi" w:cstheme="minorHAnsi"/>
          <w:i/>
          <w:sz w:val="22"/>
          <w:szCs w:val="22"/>
        </w:rPr>
        <w:t xml:space="preserve">například </w:t>
      </w:r>
      <w:r w:rsidRPr="00AA7892">
        <w:rPr>
          <w:rFonts w:asciiTheme="minorHAnsi" w:hAnsiTheme="minorHAnsi" w:cstheme="minorHAnsi"/>
          <w:i/>
          <w:sz w:val="22"/>
          <w:szCs w:val="22"/>
        </w:rPr>
        <w:t>využití prostředků Charitou Ostrava, která jejich část použije na pořízení budovy centra pro sociální péči, sociální prevenci a koordinaci dobrovolníků. Charita Opava díky prostředkům z Tříkrálové sbírky zrekonstruuje prostory v novém objektu Denního stacionáře pro seniory.“</w:t>
      </w:r>
      <w:r>
        <w:rPr>
          <w:rFonts w:asciiTheme="minorHAnsi" w:hAnsiTheme="minorHAnsi" w:cstheme="minorHAnsi"/>
          <w:sz w:val="22"/>
          <w:szCs w:val="22"/>
        </w:rPr>
        <w:t xml:space="preserve"> uvedla Ing. Jana Hajnová, koordinátorka Tříkrálové sbírky.</w:t>
      </w:r>
    </w:p>
    <w:p w:rsidR="007A0DCA" w:rsidRDefault="007A0DCA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A0DCA" w:rsidRDefault="00B20074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82A6D">
        <w:rPr>
          <w:rFonts w:asciiTheme="minorHAnsi" w:hAnsiTheme="minorHAnsi" w:cstheme="minorHAnsi"/>
          <w:sz w:val="22"/>
          <w:szCs w:val="22"/>
        </w:rPr>
        <w:t xml:space="preserve">V letošním roce </w:t>
      </w:r>
      <w:r w:rsidR="00182A6D" w:rsidRPr="00182A6D">
        <w:rPr>
          <w:rFonts w:asciiTheme="minorHAnsi" w:hAnsiTheme="minorHAnsi" w:cstheme="minorHAnsi"/>
          <w:sz w:val="22"/>
          <w:szCs w:val="22"/>
        </w:rPr>
        <w:t>koledovalo</w:t>
      </w:r>
      <w:r w:rsidRPr="00182A6D">
        <w:rPr>
          <w:rFonts w:asciiTheme="minorHAnsi" w:hAnsiTheme="minorHAnsi" w:cstheme="minorHAnsi"/>
          <w:sz w:val="22"/>
          <w:szCs w:val="22"/>
        </w:rPr>
        <w:t xml:space="preserve"> v ulicích přes 7 000 </w:t>
      </w:r>
      <w:r w:rsidR="00182A6D" w:rsidRPr="00182A6D">
        <w:rPr>
          <w:rFonts w:asciiTheme="minorHAnsi" w:hAnsiTheme="minorHAnsi" w:cstheme="minorHAnsi"/>
          <w:sz w:val="22"/>
          <w:szCs w:val="22"/>
        </w:rPr>
        <w:t>dobrovolníků</w:t>
      </w:r>
      <w:r w:rsidRPr="00182A6D">
        <w:rPr>
          <w:rFonts w:asciiTheme="minorHAnsi" w:hAnsiTheme="minorHAnsi" w:cstheme="minorHAnsi"/>
          <w:sz w:val="22"/>
          <w:szCs w:val="22"/>
        </w:rPr>
        <w:t>, kteří koledovali do téměř 2 600 kasiček</w:t>
      </w:r>
      <w:r w:rsidRPr="00182A6D">
        <w:rPr>
          <w:rFonts w:asciiTheme="minorHAnsi" w:hAnsiTheme="minorHAnsi" w:cstheme="minorHAnsi"/>
          <w:i/>
          <w:sz w:val="22"/>
          <w:szCs w:val="22"/>
        </w:rPr>
        <w:t>. „</w:t>
      </w:r>
      <w:r w:rsidR="00182A6D">
        <w:rPr>
          <w:rFonts w:asciiTheme="minorHAnsi" w:hAnsiTheme="minorHAnsi" w:cstheme="minorHAnsi"/>
          <w:i/>
          <w:sz w:val="22"/>
          <w:szCs w:val="22"/>
        </w:rPr>
        <w:t>Poděkování za úspěch Tříkrálové sbírky 2013</w:t>
      </w:r>
      <w:r w:rsidRPr="00182A6D">
        <w:rPr>
          <w:rFonts w:asciiTheme="minorHAnsi" w:hAnsiTheme="minorHAnsi" w:cstheme="minorHAnsi"/>
          <w:i/>
          <w:sz w:val="22"/>
          <w:szCs w:val="22"/>
        </w:rPr>
        <w:t xml:space="preserve"> patří nejen koledníkům, ale také organizátorům, dárcům a podporovatelům charitního díla. I když se může zdát, že sbírka probíhá pouze v prvních lednových dnech, přípravy </w:t>
      </w:r>
      <w:r w:rsidR="00182A6D">
        <w:rPr>
          <w:rFonts w:asciiTheme="minorHAnsi" w:hAnsiTheme="minorHAnsi" w:cstheme="minorHAnsi"/>
          <w:i/>
          <w:sz w:val="22"/>
          <w:szCs w:val="22"/>
        </w:rPr>
        <w:t>se uskutečňují</w:t>
      </w:r>
      <w:r w:rsidR="00182A6D" w:rsidRPr="00182A6D">
        <w:rPr>
          <w:rFonts w:asciiTheme="minorHAnsi" w:hAnsiTheme="minorHAnsi" w:cstheme="minorHAnsi"/>
          <w:i/>
          <w:sz w:val="22"/>
          <w:szCs w:val="22"/>
        </w:rPr>
        <w:t xml:space="preserve"> v průběhu celého roku</w:t>
      </w:r>
      <w:r w:rsidR="00E93349">
        <w:rPr>
          <w:rFonts w:asciiTheme="minorHAnsi" w:hAnsiTheme="minorHAnsi" w:cstheme="minorHAnsi"/>
          <w:i/>
          <w:sz w:val="22"/>
          <w:szCs w:val="22"/>
        </w:rPr>
        <w:t>.</w:t>
      </w:r>
      <w:r w:rsidRPr="00182A6D">
        <w:rPr>
          <w:rFonts w:asciiTheme="minorHAnsi" w:hAnsiTheme="minorHAnsi" w:cstheme="minorHAnsi"/>
          <w:i/>
          <w:sz w:val="22"/>
          <w:szCs w:val="22"/>
        </w:rPr>
        <w:t>“</w:t>
      </w:r>
      <w:r w:rsidR="00182A6D">
        <w:rPr>
          <w:rFonts w:asciiTheme="minorHAnsi" w:hAnsiTheme="minorHAnsi" w:cstheme="minorHAnsi"/>
          <w:sz w:val="22"/>
          <w:szCs w:val="22"/>
        </w:rPr>
        <w:t xml:space="preserve"> dodal ředitel Diecézní charity ostravsko-opavské.</w:t>
      </w:r>
    </w:p>
    <w:p w:rsidR="00BA587D" w:rsidRDefault="00BA587D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291E" w:rsidRDefault="00A85199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F162D">
        <w:rPr>
          <w:rFonts w:asciiTheme="minorHAnsi" w:hAnsiTheme="minorHAnsi" w:cstheme="minorHAnsi"/>
          <w:sz w:val="22"/>
          <w:szCs w:val="22"/>
        </w:rPr>
        <w:t xml:space="preserve">řesto, že již </w:t>
      </w:r>
      <w:r w:rsidR="007A0DCA">
        <w:rPr>
          <w:rFonts w:asciiTheme="minorHAnsi" w:hAnsiTheme="minorHAnsi" w:cstheme="minorHAnsi"/>
          <w:sz w:val="22"/>
          <w:szCs w:val="22"/>
        </w:rPr>
        <w:t xml:space="preserve">není </w:t>
      </w:r>
      <w:r w:rsidR="007A0DCA" w:rsidRPr="007A0DCA">
        <w:rPr>
          <w:rFonts w:asciiTheme="minorHAnsi" w:hAnsiTheme="minorHAnsi" w:cstheme="minorHAnsi"/>
          <w:sz w:val="22"/>
          <w:szCs w:val="22"/>
        </w:rPr>
        <w:t>možné</w:t>
      </w:r>
      <w:r w:rsidR="008F162D" w:rsidRPr="007A0DCA">
        <w:rPr>
          <w:rFonts w:asciiTheme="minorHAnsi" w:hAnsiTheme="minorHAnsi" w:cstheme="minorHAnsi"/>
          <w:sz w:val="22"/>
          <w:szCs w:val="22"/>
        </w:rPr>
        <w:t xml:space="preserve"> </w:t>
      </w:r>
      <w:r w:rsidR="007A0DCA" w:rsidRPr="007A0DCA">
        <w:rPr>
          <w:rFonts w:asciiTheme="minorHAnsi" w:hAnsiTheme="minorHAnsi" w:cstheme="minorHAnsi"/>
          <w:sz w:val="22"/>
          <w:szCs w:val="22"/>
        </w:rPr>
        <w:t>vložit finanční prostředky</w:t>
      </w:r>
      <w:r w:rsidR="008F162D" w:rsidRPr="007A0DCA">
        <w:rPr>
          <w:rFonts w:asciiTheme="minorHAnsi" w:hAnsiTheme="minorHAnsi" w:cstheme="minorHAnsi"/>
          <w:sz w:val="22"/>
          <w:szCs w:val="22"/>
        </w:rPr>
        <w:t xml:space="preserve"> přímo do ka</w:t>
      </w:r>
      <w:r w:rsidR="00B560D7" w:rsidRPr="007A0DCA">
        <w:rPr>
          <w:rFonts w:asciiTheme="minorHAnsi" w:hAnsiTheme="minorHAnsi" w:cstheme="minorHAnsi"/>
          <w:sz w:val="22"/>
          <w:szCs w:val="22"/>
        </w:rPr>
        <w:t xml:space="preserve">siček koledníků, </w:t>
      </w:r>
      <w:r w:rsidR="00182B1F">
        <w:rPr>
          <w:rFonts w:asciiTheme="minorHAnsi" w:hAnsiTheme="minorHAnsi" w:cstheme="minorHAnsi"/>
          <w:sz w:val="22"/>
          <w:szCs w:val="22"/>
        </w:rPr>
        <w:t>lze</w:t>
      </w:r>
      <w:r w:rsidR="007A0DCA" w:rsidRPr="007A0DCA">
        <w:rPr>
          <w:rFonts w:asciiTheme="minorHAnsi" w:hAnsiTheme="minorHAnsi" w:cstheme="minorHAnsi"/>
          <w:sz w:val="22"/>
          <w:szCs w:val="22"/>
        </w:rPr>
        <w:t xml:space="preserve"> přispívat</w:t>
      </w:r>
      <w:r w:rsidR="00B560D7" w:rsidRPr="007A0DCA">
        <w:rPr>
          <w:rFonts w:asciiTheme="minorHAnsi" w:hAnsiTheme="minorHAnsi" w:cstheme="minorHAnsi"/>
          <w:sz w:val="22"/>
          <w:szCs w:val="22"/>
        </w:rPr>
        <w:t xml:space="preserve"> do sbí</w:t>
      </w:r>
      <w:r w:rsidR="008F162D" w:rsidRPr="007A0DCA">
        <w:rPr>
          <w:rFonts w:asciiTheme="minorHAnsi" w:hAnsiTheme="minorHAnsi" w:cstheme="minorHAnsi"/>
          <w:sz w:val="22"/>
          <w:szCs w:val="22"/>
        </w:rPr>
        <w:t>rky prostřednictvím dárcovské SMS ve tvaru DMS KOLEDA na</w:t>
      </w:r>
      <w:r w:rsidR="008F162D">
        <w:rPr>
          <w:rFonts w:asciiTheme="minorHAnsi" w:hAnsiTheme="minorHAnsi" w:cstheme="minorHAnsi"/>
          <w:sz w:val="22"/>
          <w:szCs w:val="22"/>
        </w:rPr>
        <w:t xml:space="preserve"> číslo 87 777 (cena jedné</w:t>
      </w:r>
      <w:r w:rsidR="00B560D7">
        <w:rPr>
          <w:rFonts w:asciiTheme="minorHAnsi" w:hAnsiTheme="minorHAnsi" w:cstheme="minorHAnsi"/>
          <w:sz w:val="22"/>
          <w:szCs w:val="22"/>
        </w:rPr>
        <w:t xml:space="preserve"> DMS je 30 Kč, na pomoc potřebným</w:t>
      </w:r>
      <w:r w:rsidR="008F162D">
        <w:rPr>
          <w:rFonts w:asciiTheme="minorHAnsi" w:hAnsiTheme="minorHAnsi" w:cstheme="minorHAnsi"/>
          <w:sz w:val="22"/>
          <w:szCs w:val="22"/>
        </w:rPr>
        <w:t xml:space="preserve"> jde 27 Kč. Službu provozuje fórum dárců.) nebo příspěvkem na účet č. 66008822/0800 u ČS, VS: 777)</w:t>
      </w:r>
    </w:p>
    <w:p w:rsidR="00B560D7" w:rsidRDefault="00B560D7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A44D6" w:rsidRDefault="001A44D6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Výsledky koledování za jednotlivé charity na území Moravskoslezského kraje jsou uveřejněny </w:t>
      </w:r>
      <w:proofErr w:type="gramStart"/>
      <w:r>
        <w:rPr>
          <w:rFonts w:asciiTheme="minorHAnsi" w:hAnsiTheme="minorHAnsi" w:cstheme="minorHAnsi"/>
          <w:sz w:val="22"/>
          <w:szCs w:val="22"/>
        </w:rPr>
        <w:t>na</w:t>
      </w:r>
      <w:proofErr w:type="gramEnd"/>
      <w:r>
        <w:rPr>
          <w:rFonts w:asciiTheme="minorHAnsi" w:hAnsiTheme="minorHAnsi" w:cstheme="minorHAnsi"/>
          <w:sz w:val="22"/>
          <w:szCs w:val="22"/>
        </w:rPr>
        <w:t>:</w:t>
      </w:r>
    </w:p>
    <w:p w:rsidR="001A44D6" w:rsidRDefault="00276E4D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A44D6" w:rsidRPr="00457562">
          <w:rPr>
            <w:rStyle w:val="Hypertextovodkaz"/>
            <w:rFonts w:asciiTheme="minorHAnsi" w:hAnsiTheme="minorHAnsi" w:cstheme="minorHAnsi"/>
            <w:sz w:val="22"/>
            <w:szCs w:val="22"/>
          </w:rPr>
          <w:t>www.dchoo.caritas.cz</w:t>
        </w:r>
      </w:hyperlink>
    </w:p>
    <w:p w:rsidR="001A44D6" w:rsidRDefault="001A44D6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F162D" w:rsidRDefault="00B560D7" w:rsidP="008F162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Výsledky Tříkrálové sbírky 2013 za Českou republiku</w:t>
      </w:r>
      <w:r w:rsidR="008F162D">
        <w:rPr>
          <w:rFonts w:asciiTheme="minorHAnsi" w:hAnsiTheme="minorHAnsi" w:cstheme="minorHAnsi"/>
          <w:sz w:val="22"/>
          <w:szCs w:val="22"/>
        </w:rPr>
        <w:t xml:space="preserve"> najdete </w:t>
      </w:r>
      <w:proofErr w:type="gramStart"/>
      <w:r w:rsidR="008F162D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8F162D">
        <w:rPr>
          <w:rFonts w:asciiTheme="minorHAnsi" w:hAnsiTheme="minorHAnsi" w:cstheme="minorHAnsi"/>
          <w:sz w:val="22"/>
          <w:szCs w:val="22"/>
        </w:rPr>
        <w:t>:</w:t>
      </w:r>
    </w:p>
    <w:p w:rsidR="00B977B6" w:rsidRPr="00B560D7" w:rsidRDefault="00276E4D" w:rsidP="00B560D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B560D7" w:rsidRPr="00457562">
          <w:rPr>
            <w:rStyle w:val="Hypertextovodkaz"/>
            <w:rFonts w:asciiTheme="minorHAnsi" w:hAnsiTheme="minorHAnsi" w:cstheme="minorHAnsi"/>
            <w:sz w:val="22"/>
            <w:szCs w:val="22"/>
          </w:rPr>
          <w:t>www.trikralovasbirka.cz</w:t>
        </w:r>
      </w:hyperlink>
    </w:p>
    <w:p w:rsidR="001544F5" w:rsidRPr="00B977B6" w:rsidRDefault="00766E27" w:rsidP="00B977B6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6E27">
        <w:rPr>
          <w:b/>
        </w:rPr>
        <w:t>Kontakt:</w:t>
      </w:r>
      <w:r>
        <w:t xml:space="preserve"> </w:t>
      </w:r>
      <w:r w:rsidR="001544F5" w:rsidRPr="002D0D09">
        <w:t xml:space="preserve">Ing. Jana Hajnová, </w:t>
      </w:r>
      <w:r w:rsidR="0001395D">
        <w:t>koordinátorka Tříkrálové sbírky</w:t>
      </w:r>
    </w:p>
    <w:p w:rsidR="00B27BCA" w:rsidRDefault="001544F5" w:rsidP="00FB74FB">
      <w:pPr>
        <w:spacing w:before="100" w:beforeAutospacing="1" w:after="0" w:line="240" w:lineRule="auto"/>
        <w:jc w:val="both"/>
        <w:rPr>
          <w:rFonts w:eastAsia="Times New Roman" w:cs="Times New Roman"/>
          <w:lang w:eastAsia="cs-CZ"/>
        </w:rPr>
      </w:pPr>
      <w:r w:rsidRPr="002D0D09">
        <w:rPr>
          <w:rFonts w:eastAsia="Times New Roman" w:cs="Times New Roman"/>
          <w:lang w:eastAsia="cs-CZ"/>
        </w:rPr>
        <w:t>Diecézní charita ostravsko-opavská, Kratochvílova 3, 702 00 Ostrava, tel.: 733 741 036 e-mail: jana.hajnova@caritas.cz</w:t>
      </w:r>
    </w:p>
    <w:p w:rsidR="00DE541A" w:rsidRDefault="00DE541A" w:rsidP="00144BF5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</w:p>
    <w:p w:rsidR="00DE541A" w:rsidRDefault="00DE541A" w:rsidP="00144BF5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</w:p>
    <w:p w:rsidR="00DE541A" w:rsidRDefault="00DE541A" w:rsidP="00144BF5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</w:p>
    <w:p w:rsidR="00144BF5" w:rsidRPr="00144BF5" w:rsidRDefault="00144BF5" w:rsidP="00144BF5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144BF5">
        <w:rPr>
          <w:rFonts w:eastAsia="Times New Roman" w:cs="Times New Roman"/>
          <w:b/>
          <w:lang w:eastAsia="cs-CZ"/>
        </w:rPr>
        <w:t>Výnos Tříkrálové sbírky na území Diecézní charity ostravsko-opavské</w:t>
      </w:r>
    </w:p>
    <w:p w:rsidR="00B27BCA" w:rsidRPr="00144BF5" w:rsidRDefault="00DE541A" w:rsidP="00144BF5">
      <w:pPr>
        <w:spacing w:after="0" w:line="240" w:lineRule="auto"/>
        <w:jc w:val="center"/>
        <w:rPr>
          <w:rFonts w:eastAsia="Times New Roman" w:cs="Times New Roman"/>
          <w:b/>
          <w:lang w:eastAsia="cs-CZ"/>
        </w:rPr>
      </w:pPr>
      <w:r w:rsidRPr="00DE541A">
        <w:rPr>
          <w:rFonts w:eastAsia="Times New Roman" w:cs="Times New Roman"/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86600" cy="10306050"/>
            <wp:effectExtent l="19050" t="0" r="595" b="0"/>
            <wp:wrapNone/>
            <wp:docPr id="2" name="Obrázek 0" descr="sp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590" cy="1030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F5" w:rsidRPr="00144BF5">
        <w:rPr>
          <w:rFonts w:eastAsia="Times New Roman" w:cs="Times New Roman"/>
          <w:b/>
          <w:lang w:eastAsia="cs-CZ"/>
        </w:rPr>
        <w:t>v roce 2013</w:t>
      </w:r>
    </w:p>
    <w:p w:rsidR="00144BF5" w:rsidRPr="002D0D09" w:rsidRDefault="00144BF5" w:rsidP="001544F5">
      <w:pPr>
        <w:spacing w:before="100" w:beforeAutospacing="1" w:after="0" w:line="240" w:lineRule="auto"/>
        <w:jc w:val="both"/>
        <w:rPr>
          <w:rFonts w:eastAsia="Times New Roman" w:cs="Times New Roman"/>
          <w:lang w:eastAsia="cs-CZ"/>
        </w:rPr>
      </w:pPr>
    </w:p>
    <w:tbl>
      <w:tblPr>
        <w:tblW w:w="69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600"/>
        <w:gridCol w:w="1480"/>
        <w:gridCol w:w="1860"/>
      </w:tblGrid>
      <w:tr w:rsidR="00B27BCA" w:rsidRPr="00B27BCA" w:rsidTr="00554137">
        <w:trPr>
          <w:trHeight w:val="525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B27BCA" w:rsidRPr="00B27BCA" w:rsidRDefault="00B27BCA" w:rsidP="00B27B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charita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B27BCA" w:rsidRPr="00B27BCA" w:rsidRDefault="00B27BCA" w:rsidP="00B27B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pokladničky 2013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B27BCA" w:rsidRPr="00B27BCA" w:rsidRDefault="00B27BCA" w:rsidP="00B27B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výnos koledování 2013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Bohumín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272 167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Český Těšín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809 593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Frenštát pod Radhoštěm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4B4CE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36</w:t>
            </w:r>
            <w:r w:rsidR="004B4CE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 xml:space="preserve">4 115 </w:t>
            </w: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Charita Frýdek-Místek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4B4CE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</w:t>
            </w:r>
            <w:r w:rsidR="004B4CE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 567 355</w:t>
            </w: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Hlučín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1 748 892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 xml:space="preserve">Charita Hrabyně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4B4CE8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482 860</w:t>
            </w:r>
            <w:r w:rsidR="00B27BCA"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Jablunkov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4B4CE8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695 891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Javorník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429 194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Kopřivnice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687 327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Krnov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361 675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Nový Jičín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479 666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Odry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947 614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Opava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1 444 818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Ostrava + sv. Alexandr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1 342 794 Kč</w:t>
            </w:r>
          </w:p>
        </w:tc>
      </w:tr>
      <w:tr w:rsidR="00B27BCA" w:rsidRPr="00B27BCA" w:rsidTr="00554137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Studénka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444 779 Kč</w:t>
            </w:r>
          </w:p>
        </w:tc>
      </w:tr>
      <w:tr w:rsidR="00B27BCA" w:rsidRPr="00B27BCA" w:rsidTr="00554137">
        <w:trPr>
          <w:trHeight w:val="27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Charita Třinec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469 279 Kč</w:t>
            </w:r>
          </w:p>
        </w:tc>
      </w:tr>
      <w:tr w:rsidR="00B27BCA" w:rsidRPr="00B27BCA" w:rsidTr="00554137">
        <w:trPr>
          <w:trHeight w:val="27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Diecézní charita ostravsko-opavská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:rsidR="00B27BCA" w:rsidRPr="00B27BCA" w:rsidRDefault="00B27BCA" w:rsidP="00B27BC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25</w:t>
            </w:r>
            <w:r w:rsidR="004B4CE8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B27BCA" w:rsidRPr="00B27BCA" w:rsidRDefault="00B27BCA" w:rsidP="004B4CE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B27BCA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12</w:t>
            </w:r>
            <w:r w:rsidR="004B4CE8">
              <w:rPr>
                <w:rFonts w:ascii="Calibri" w:eastAsia="Times New Roman" w:hAnsi="Calibri" w:cs="Arial"/>
                <w:b/>
                <w:bCs/>
                <w:color w:val="C00000"/>
                <w:sz w:val="20"/>
                <w:szCs w:val="20"/>
                <w:lang w:eastAsia="cs-CZ"/>
              </w:rPr>
              <w:t> 548 019 Kč</w:t>
            </w:r>
          </w:p>
        </w:tc>
      </w:tr>
    </w:tbl>
    <w:p w:rsidR="001544F5" w:rsidRPr="002D0D09" w:rsidRDefault="001544F5" w:rsidP="001544F5">
      <w:pPr>
        <w:spacing w:before="100" w:beforeAutospacing="1" w:after="0" w:line="240" w:lineRule="auto"/>
        <w:jc w:val="both"/>
        <w:rPr>
          <w:rFonts w:eastAsia="Times New Roman" w:cs="Times New Roman"/>
          <w:lang w:eastAsia="cs-CZ"/>
        </w:rPr>
      </w:pPr>
    </w:p>
    <w:p w:rsidR="003971D6" w:rsidRPr="00D270EF" w:rsidRDefault="003971D6">
      <w:pPr>
        <w:rPr>
          <w:rFonts w:cstheme="minorHAnsi"/>
        </w:rPr>
      </w:pPr>
    </w:p>
    <w:sectPr w:rsidR="003971D6" w:rsidRPr="00D270EF" w:rsidSect="0039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DB" w:rsidRDefault="000374DB" w:rsidP="00331228">
      <w:pPr>
        <w:spacing w:after="0" w:line="240" w:lineRule="auto"/>
      </w:pPr>
      <w:r>
        <w:separator/>
      </w:r>
    </w:p>
  </w:endnote>
  <w:endnote w:type="continuationSeparator" w:id="0">
    <w:p w:rsidR="000374DB" w:rsidRDefault="000374DB" w:rsidP="0033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DB" w:rsidRDefault="000374DB" w:rsidP="00331228">
      <w:pPr>
        <w:spacing w:after="0" w:line="240" w:lineRule="auto"/>
      </w:pPr>
      <w:r>
        <w:separator/>
      </w:r>
    </w:p>
  </w:footnote>
  <w:footnote w:type="continuationSeparator" w:id="0">
    <w:p w:rsidR="000374DB" w:rsidRDefault="000374DB" w:rsidP="00331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264F8"/>
    <w:rsid w:val="00007F53"/>
    <w:rsid w:val="0001395D"/>
    <w:rsid w:val="000264F8"/>
    <w:rsid w:val="0003110C"/>
    <w:rsid w:val="000374DB"/>
    <w:rsid w:val="000841C5"/>
    <w:rsid w:val="0008493D"/>
    <w:rsid w:val="000A0E09"/>
    <w:rsid w:val="000F7D40"/>
    <w:rsid w:val="00144BF5"/>
    <w:rsid w:val="001472A4"/>
    <w:rsid w:val="001544F5"/>
    <w:rsid w:val="00182A6D"/>
    <w:rsid w:val="00182B1F"/>
    <w:rsid w:val="001A44D6"/>
    <w:rsid w:val="001D4D01"/>
    <w:rsid w:val="0025291E"/>
    <w:rsid w:val="002621A2"/>
    <w:rsid w:val="00276E4D"/>
    <w:rsid w:val="002C4F3A"/>
    <w:rsid w:val="002D0D09"/>
    <w:rsid w:val="003062CB"/>
    <w:rsid w:val="00315C8F"/>
    <w:rsid w:val="00331228"/>
    <w:rsid w:val="00390A89"/>
    <w:rsid w:val="003971D6"/>
    <w:rsid w:val="004A582F"/>
    <w:rsid w:val="004B4CE8"/>
    <w:rsid w:val="005213A9"/>
    <w:rsid w:val="00554137"/>
    <w:rsid w:val="00554BB6"/>
    <w:rsid w:val="00563F95"/>
    <w:rsid w:val="00570BE8"/>
    <w:rsid w:val="00575708"/>
    <w:rsid w:val="005834CC"/>
    <w:rsid w:val="005C0904"/>
    <w:rsid w:val="005F3C7D"/>
    <w:rsid w:val="00612AE9"/>
    <w:rsid w:val="00627A11"/>
    <w:rsid w:val="006C6692"/>
    <w:rsid w:val="00766E27"/>
    <w:rsid w:val="00782FC2"/>
    <w:rsid w:val="007A0DCA"/>
    <w:rsid w:val="008F162D"/>
    <w:rsid w:val="00962B3D"/>
    <w:rsid w:val="00972B7E"/>
    <w:rsid w:val="00997007"/>
    <w:rsid w:val="009A21E5"/>
    <w:rsid w:val="009A6275"/>
    <w:rsid w:val="00A85199"/>
    <w:rsid w:val="00AA7892"/>
    <w:rsid w:val="00AC2360"/>
    <w:rsid w:val="00AE38CC"/>
    <w:rsid w:val="00AF6B41"/>
    <w:rsid w:val="00B20074"/>
    <w:rsid w:val="00B27BCA"/>
    <w:rsid w:val="00B34D75"/>
    <w:rsid w:val="00B560D7"/>
    <w:rsid w:val="00B977B6"/>
    <w:rsid w:val="00BA587D"/>
    <w:rsid w:val="00C01706"/>
    <w:rsid w:val="00C93DCC"/>
    <w:rsid w:val="00CA0EF0"/>
    <w:rsid w:val="00D01AC8"/>
    <w:rsid w:val="00D123E2"/>
    <w:rsid w:val="00D16BB1"/>
    <w:rsid w:val="00D270EF"/>
    <w:rsid w:val="00DB1139"/>
    <w:rsid w:val="00DB2672"/>
    <w:rsid w:val="00DD4FB7"/>
    <w:rsid w:val="00DE3FA1"/>
    <w:rsid w:val="00DE4D83"/>
    <w:rsid w:val="00DE541A"/>
    <w:rsid w:val="00E02254"/>
    <w:rsid w:val="00E45191"/>
    <w:rsid w:val="00E93349"/>
    <w:rsid w:val="00E97C5B"/>
    <w:rsid w:val="00EA5AC6"/>
    <w:rsid w:val="00ED4E01"/>
    <w:rsid w:val="00EE3B0C"/>
    <w:rsid w:val="00EE3F53"/>
    <w:rsid w:val="00FB74FB"/>
    <w:rsid w:val="00FC19BB"/>
    <w:rsid w:val="00FD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6275"/>
    <w:rPr>
      <w:color w:val="0000FF" w:themeColor="hyperlink"/>
      <w:u w:val="single"/>
    </w:rPr>
  </w:style>
  <w:style w:type="paragraph" w:customStyle="1" w:styleId="Default">
    <w:name w:val="Default"/>
    <w:rsid w:val="00DB11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F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3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1228"/>
  </w:style>
  <w:style w:type="paragraph" w:styleId="Zpat">
    <w:name w:val="footer"/>
    <w:basedOn w:val="Normln"/>
    <w:link w:val="ZpatChar"/>
    <w:uiPriority w:val="99"/>
    <w:unhideWhenUsed/>
    <w:rsid w:val="0033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228"/>
  </w:style>
  <w:style w:type="character" w:styleId="Sledovanodkaz">
    <w:name w:val="FollowedHyperlink"/>
    <w:basedOn w:val="Standardnpsmoodstavce"/>
    <w:uiPriority w:val="99"/>
    <w:semiHidden/>
    <w:unhideWhenUsed/>
    <w:rsid w:val="001A44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hoo.carita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791A-8487-461A-B930-86CE4025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DCHOO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Foltýnková</dc:creator>
  <cp:lastModifiedBy>Jana Hajnova</cp:lastModifiedBy>
  <cp:revision>2</cp:revision>
  <cp:lastPrinted>2013-01-28T09:18:00Z</cp:lastPrinted>
  <dcterms:created xsi:type="dcterms:W3CDTF">2014-05-26T09:27:00Z</dcterms:created>
  <dcterms:modified xsi:type="dcterms:W3CDTF">2014-05-26T09:27:00Z</dcterms:modified>
</cp:coreProperties>
</file>